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JURADA DE NO COMPENSACIÓN A LOS PARTICIPANTES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righ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LUGAR Y FECHA]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en mi carácter de investigador principal (IP) del Protocolo: “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TÍTULO COMPLETO DE LA INVESTIGACIÓN]</w:t>
      </w:r>
      <w:r w:rsidDel="00000000" w:rsidR="00000000" w:rsidRPr="00000000">
        <w:rPr>
          <w:rFonts w:ascii="Arial" w:cs="Arial" w:eastAsia="Arial" w:hAnsi="Arial"/>
          <w:rtl w:val="0"/>
        </w:rPr>
        <w:t xml:space="preserve">”, que no se ha previsto compensación económica ni de otro tipo por participar en esta investigación. 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comprometo, en cambio, a compensar los gastos extras en los que incurriera el sujeto por participar contra presentación del comprobante del mismo. </w:t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FIRMA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MANUSCRITA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SELLO Y DNI DEL IP]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next w:val="Cuerpodetexto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uerpodetexto" w:customStyle="1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styleId="Pie" w:customStyle="1">
    <w:name w:val="Pi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FreeSan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/cdq2jnjK68nAgtnWEPIEDUog==">AMUW2mXeYjNYXpy4KloI/HuDpXM+qSe9nI4KXeN/ggeftftlXhT4kAA6M7WliBZAEfWZCIyvZyKgyamoigU7ZJIYD7Xfgr4C8hAsevbb2KhFUaDcIoX+dTI=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2020-07-06T20:25:00Z</dcterms:created>
  <dc:creator>Windows</dc:creator>
</cp:coreProperties>
</file>